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D0697" w:rsidRPr="000D6C85" w:rsidTr="001A6217">
        <w:trPr>
          <w:trHeight w:val="259"/>
        </w:trPr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0697" w:rsidRPr="001A6217" w:rsidRDefault="00FD0697" w:rsidP="001A6217">
            <w:pPr>
              <w:spacing w:before="120" w:after="120"/>
              <w:rPr>
                <w:sz w:val="24"/>
                <w:szCs w:val="24"/>
              </w:rPr>
            </w:pPr>
            <w:r w:rsidRPr="001A6217">
              <w:rPr>
                <w:b/>
                <w:bCs/>
                <w:sz w:val="24"/>
                <w:szCs w:val="24"/>
              </w:rPr>
              <w:t>1. GENEL BİLGİLER</w:t>
            </w:r>
          </w:p>
        </w:tc>
      </w:tr>
      <w:tr w:rsidR="00FD0697" w:rsidRPr="000D6C85" w:rsidTr="001A621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Kurum</w:t>
            </w:r>
            <w:r w:rsidRPr="000D6C85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Adı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szCs w:val="18"/>
              </w:rPr>
            </w:pPr>
          </w:p>
        </w:tc>
      </w:tr>
      <w:tr w:rsidR="00FD0697" w:rsidRPr="000D6C85" w:rsidTr="001A621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Faaliyet Alanı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szCs w:val="18"/>
              </w:rPr>
            </w:pPr>
          </w:p>
        </w:tc>
      </w:tr>
      <w:tr w:rsidR="00FD0697" w:rsidRPr="000D6C85" w:rsidTr="001A621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b/>
                <w:szCs w:val="18"/>
              </w:rPr>
            </w:pPr>
            <w:r w:rsidRPr="000D6C85">
              <w:rPr>
                <w:b/>
                <w:szCs w:val="18"/>
              </w:rPr>
              <w:t>Adresi</w:t>
            </w: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szCs w:val="18"/>
              </w:rPr>
            </w:pPr>
          </w:p>
        </w:tc>
      </w:tr>
      <w:tr w:rsidR="00FD0697" w:rsidRPr="000D6C85" w:rsidTr="001A621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1A6217" w:rsidP="001A6217">
            <w:pPr>
              <w:spacing w:before="120" w:after="120"/>
              <w:rPr>
                <w:b/>
                <w:szCs w:val="18"/>
              </w:rPr>
            </w:pPr>
            <w:r>
              <w:rPr>
                <w:b/>
                <w:szCs w:val="18"/>
              </w:rPr>
              <w:t>Telefon / E-Posta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97" w:rsidRPr="000D6C85" w:rsidRDefault="00FD0697" w:rsidP="001A6217">
            <w:pPr>
              <w:spacing w:before="120" w:after="120"/>
              <w:rPr>
                <w:szCs w:val="18"/>
              </w:rPr>
            </w:pPr>
          </w:p>
        </w:tc>
      </w:tr>
    </w:tbl>
    <w:p w:rsidR="00902DFE" w:rsidRDefault="00902DFE"/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2126"/>
      </w:tblGrid>
      <w:tr w:rsidR="000B2783" w:rsidRPr="00AD1662" w:rsidTr="001A6217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83" w:rsidRPr="001A6217" w:rsidRDefault="000B2783" w:rsidP="00423CF1">
            <w:pPr>
              <w:rPr>
                <w:rFonts w:asciiTheme="minorHAnsi" w:hAnsiTheme="minorHAnsi"/>
                <w:sz w:val="24"/>
                <w:szCs w:val="24"/>
                <w:lang w:eastAsia="tr-TR"/>
              </w:rPr>
            </w:pPr>
            <w:r w:rsidRPr="001A6217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>2. İŞ EKİPMANINA AİT BİLGİLER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0B2783" w:rsidRPr="00AD1662" w:rsidTr="001A6217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rPr>
                <w:lang w:eastAsia="tr-TR"/>
              </w:rPr>
            </w:pPr>
            <w:r w:rsidRPr="00AD1662">
              <w:rPr>
                <w:lang w:eastAsia="tr-TR"/>
              </w:rPr>
              <w:t>Trafo Merkezinin Yeri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Trafo İmalatçısı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Trafo Cinsi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İmalat Yılı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Seri 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Gücü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Tip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Gerilimi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Bağlantı Kümesi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Frekansı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Çevre Sıcaklığı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Anma Akımı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Toplam Ağırlık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Faz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Yağ Ağırlığı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  <w:tr w:rsidR="000B2783" w:rsidRPr="00AD1662" w:rsidTr="001A6217">
        <w:trPr>
          <w:trHeight w:val="2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Kademe Sayısı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Soğutma Yöntemi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783" w:rsidRPr="00AD1662" w:rsidRDefault="000B2783" w:rsidP="00423CF1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AD1662">
              <w:rPr>
                <w:rFonts w:eastAsia="Times New Roman"/>
                <w:color w:val="000000"/>
                <w:lang w:eastAsia="tr-TR"/>
              </w:rPr>
              <w:t> </w:t>
            </w:r>
          </w:p>
        </w:tc>
      </w:tr>
    </w:tbl>
    <w:p w:rsidR="000B2783" w:rsidRDefault="000B2783"/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3395"/>
        <w:gridCol w:w="6528"/>
      </w:tblGrid>
      <w:tr w:rsidR="00B738ED" w:rsidTr="00B738ED">
        <w:trPr>
          <w:trHeight w:val="239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B738ED" w:rsidRDefault="00B738ED" w:rsidP="00B738ED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1A6217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>3. PERİYODİK KONTROL METODU</w:t>
            </w:r>
          </w:p>
        </w:tc>
      </w:tr>
      <w:tr w:rsidR="00B738ED" w:rsidTr="00B738ED">
        <w:tc>
          <w:tcPr>
            <w:tcW w:w="3395" w:type="dxa"/>
            <w:vAlign w:val="center"/>
          </w:tcPr>
          <w:p w:rsidR="00B738ED" w:rsidRPr="001A6217" w:rsidRDefault="00B738ED" w:rsidP="003F27C2">
            <w:pPr>
              <w:autoSpaceDE w:val="0"/>
              <w:autoSpaceDN w:val="0"/>
              <w:adjustRightInd w:val="0"/>
              <w:spacing w:after="0"/>
              <w:rPr>
                <w:rFonts w:ascii="ArialNarrow-Bold" w:hAnsi="ArialNarrow-Bold" w:cs="ArialNarrow-Bold"/>
                <w:bCs/>
                <w:color w:val="000000"/>
                <w:sz w:val="20"/>
                <w:szCs w:val="20"/>
              </w:rPr>
            </w:pPr>
            <w:r w:rsidRPr="001A6217">
              <w:rPr>
                <w:rFonts w:ascii="ArialNarrow-Bold" w:hAnsi="ArialNarrow-Bold" w:cs="ArialNarrow-Bold"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528" w:type="dxa"/>
            <w:vAlign w:val="center"/>
          </w:tcPr>
          <w:p w:rsidR="00B738ED" w:rsidRDefault="00B738ED" w:rsidP="00276AE4">
            <w:pPr>
              <w:spacing w:after="0"/>
            </w:pPr>
          </w:p>
        </w:tc>
      </w:tr>
      <w:tr w:rsidR="00B738ED" w:rsidTr="00B738ED">
        <w:tc>
          <w:tcPr>
            <w:tcW w:w="3395" w:type="dxa"/>
            <w:vAlign w:val="center"/>
          </w:tcPr>
          <w:p w:rsidR="00B738ED" w:rsidRPr="001A6217" w:rsidRDefault="001A6217" w:rsidP="003F27C2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1A6217"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6528" w:type="dxa"/>
            <w:vAlign w:val="center"/>
          </w:tcPr>
          <w:p w:rsidR="00B738ED" w:rsidRDefault="00B738ED" w:rsidP="00276AE4">
            <w:pPr>
              <w:spacing w:after="0"/>
            </w:pPr>
          </w:p>
        </w:tc>
      </w:tr>
      <w:tr w:rsidR="00B738ED" w:rsidTr="00B738ED">
        <w:tc>
          <w:tcPr>
            <w:tcW w:w="3395" w:type="dxa"/>
            <w:vAlign w:val="center"/>
          </w:tcPr>
          <w:p w:rsidR="00B738ED" w:rsidRPr="001A6217" w:rsidRDefault="001A6217" w:rsidP="003F27C2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1A6217"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6528" w:type="dxa"/>
            <w:vAlign w:val="center"/>
          </w:tcPr>
          <w:p w:rsidR="00B738ED" w:rsidRDefault="00B738ED" w:rsidP="00276AE4">
            <w:pPr>
              <w:spacing w:after="0"/>
            </w:pPr>
          </w:p>
        </w:tc>
      </w:tr>
      <w:tr w:rsidR="00B738ED" w:rsidTr="00B738ED">
        <w:tc>
          <w:tcPr>
            <w:tcW w:w="3395" w:type="dxa"/>
            <w:vAlign w:val="center"/>
          </w:tcPr>
          <w:p w:rsidR="00B738ED" w:rsidRPr="001A6217" w:rsidRDefault="001A6217" w:rsidP="003F27C2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1A6217"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</w:t>
            </w:r>
          </w:p>
        </w:tc>
        <w:tc>
          <w:tcPr>
            <w:tcW w:w="6528" w:type="dxa"/>
            <w:vAlign w:val="center"/>
          </w:tcPr>
          <w:p w:rsidR="00B738ED" w:rsidRDefault="00B738ED" w:rsidP="00276AE4">
            <w:pPr>
              <w:spacing w:after="0"/>
            </w:pPr>
          </w:p>
        </w:tc>
      </w:tr>
      <w:tr w:rsidR="00B738ED" w:rsidTr="00D17915">
        <w:trPr>
          <w:trHeight w:val="1935"/>
        </w:trPr>
        <w:tc>
          <w:tcPr>
            <w:tcW w:w="3395" w:type="dxa"/>
            <w:vAlign w:val="center"/>
          </w:tcPr>
          <w:p w:rsidR="00B738ED" w:rsidRDefault="00B738ED" w:rsidP="00D17915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YÖNTEMİ:</w:t>
            </w:r>
          </w:p>
        </w:tc>
        <w:tc>
          <w:tcPr>
            <w:tcW w:w="6528" w:type="dxa"/>
          </w:tcPr>
          <w:p w:rsidR="00B738ED" w:rsidRPr="001A6217" w:rsidRDefault="00B738ED" w:rsidP="001A6217">
            <w:pPr>
              <w:jc w:val="both"/>
            </w:pPr>
            <w:proofErr w:type="gramStart"/>
            <w:r w:rsidRPr="001A6217">
              <w:rPr>
                <w:sz w:val="24"/>
              </w:rPr>
              <w:t>21/8/2001</w:t>
            </w:r>
            <w:proofErr w:type="gramEnd"/>
            <w:r w:rsidRPr="001A6217">
              <w:rPr>
                <w:sz w:val="24"/>
              </w:rPr>
              <w:t xml:space="preserve"> tarihli ve 24500 sayılı Resmî </w:t>
            </w:r>
            <w:proofErr w:type="spellStart"/>
            <w:r w:rsidRPr="001A6217">
              <w:rPr>
                <w:sz w:val="24"/>
              </w:rPr>
              <w:t>Gazete’de</w:t>
            </w:r>
            <w:proofErr w:type="spellEnd"/>
            <w:r w:rsidRPr="001A6217">
              <w:rPr>
                <w:sz w:val="24"/>
              </w:rPr>
              <w:t xml:space="preserve"> Yayınlanan Elektrik Tesislerinde Topraklamalar Yönetmeliği, 30/11/2000 tarihli ve 24246 sayılı Resmî </w:t>
            </w:r>
            <w:proofErr w:type="spellStart"/>
            <w:r w:rsidRPr="001A6217">
              <w:rPr>
                <w:sz w:val="24"/>
              </w:rPr>
              <w:t>Gazete’de</w:t>
            </w:r>
            <w:proofErr w:type="spellEnd"/>
            <w:r w:rsidRPr="001A6217">
              <w:rPr>
                <w:sz w:val="24"/>
              </w:rPr>
              <w:t xml:space="preserve"> yayımlanan Elektrik Kuvvetli Akım Tesisleri Yönetmeliği ve 4/11/1984 tarihli ve 18565 sayılı Resmî </w:t>
            </w:r>
            <w:proofErr w:type="spellStart"/>
            <w:r w:rsidRPr="001A6217">
              <w:rPr>
                <w:sz w:val="24"/>
              </w:rPr>
              <w:t>Gazete’de</w:t>
            </w:r>
            <w:proofErr w:type="spellEnd"/>
            <w:r w:rsidRPr="001A6217">
              <w:rPr>
                <w:sz w:val="24"/>
              </w:rPr>
              <w:t xml:space="preserve"> yayımlanan Elektrik İç Tesisleri Yönetmeliği ile TS EN 60079 standardı</w:t>
            </w:r>
            <w:r w:rsidR="006846CE" w:rsidRPr="001A6217">
              <w:rPr>
                <w:sz w:val="24"/>
              </w:rPr>
              <w:t xml:space="preserve"> </w:t>
            </w:r>
            <w:r w:rsidR="006846CE" w:rsidRPr="001A6217">
              <w:rPr>
                <w:sz w:val="24"/>
                <w:szCs w:val="24"/>
              </w:rPr>
              <w:t>dikkate alınarak İmalatçının belirleyeceği şartlar kapsamında yapılır.</w:t>
            </w:r>
          </w:p>
        </w:tc>
      </w:tr>
    </w:tbl>
    <w:p w:rsidR="00B738ED" w:rsidRDefault="00B738E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306"/>
        <w:gridCol w:w="1038"/>
        <w:gridCol w:w="1110"/>
      </w:tblGrid>
      <w:tr w:rsidR="00AC7FD4" w:rsidRPr="00FA0550" w:rsidTr="00BE4B25">
        <w:tc>
          <w:tcPr>
            <w:tcW w:w="7741" w:type="dxa"/>
            <w:gridSpan w:val="2"/>
            <w:vMerge w:val="restart"/>
            <w:shd w:val="clear" w:color="auto" w:fill="auto"/>
            <w:vAlign w:val="center"/>
          </w:tcPr>
          <w:p w:rsidR="00AC7FD4" w:rsidRPr="00B738ED" w:rsidRDefault="00AC7FD4" w:rsidP="001A6217">
            <w:pPr>
              <w:spacing w:after="0" w:line="240" w:lineRule="auto"/>
              <w:rPr>
                <w:rFonts w:ascii="TimesNewRomanPSMT" w:hAnsi="TimesNewRomanPSMT" w:cs="TimesNewRomanPSMT"/>
                <w:b/>
                <w:color w:val="231F20"/>
                <w:szCs w:val="18"/>
              </w:rPr>
            </w:pPr>
            <w:r w:rsidRPr="001A6217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lastRenderedPageBreak/>
              <w:t>4. TEST, DENEY, MUAYENE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AC7FD4" w:rsidRPr="00B738ED" w:rsidRDefault="00AC7FD4" w:rsidP="001A6217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color w:val="231F20"/>
                <w:szCs w:val="18"/>
              </w:rPr>
            </w:pPr>
            <w:r w:rsidRPr="001A6217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>5. TESPİT VE DEĞERLENDİRME</w:t>
            </w:r>
          </w:p>
        </w:tc>
      </w:tr>
      <w:tr w:rsidR="00AC7FD4" w:rsidRPr="00FA0550" w:rsidTr="007F081B">
        <w:tc>
          <w:tcPr>
            <w:tcW w:w="7741" w:type="dxa"/>
            <w:gridSpan w:val="2"/>
            <w:vMerge/>
            <w:shd w:val="clear" w:color="auto" w:fill="auto"/>
          </w:tcPr>
          <w:p w:rsidR="00AC7FD4" w:rsidRPr="00FA0550" w:rsidRDefault="00AC7FD4" w:rsidP="00904A63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038" w:type="dxa"/>
            <w:shd w:val="clear" w:color="auto" w:fill="auto"/>
          </w:tcPr>
          <w:p w:rsidR="00AC7FD4" w:rsidRPr="001A6217" w:rsidRDefault="00AC7FD4" w:rsidP="00904A63">
            <w:pPr>
              <w:spacing w:after="0" w:line="240" w:lineRule="auto"/>
              <w:rPr>
                <w:b/>
              </w:rPr>
            </w:pPr>
            <w:r w:rsidRPr="001A6217">
              <w:rPr>
                <w:rFonts w:ascii="TimesNewRomanPSMT" w:hAnsi="TimesNewRomanPSMT" w:cs="TimesNewRomanPSMT"/>
                <w:b/>
                <w:color w:val="231F20"/>
                <w:szCs w:val="18"/>
              </w:rPr>
              <w:t>Normal</w:t>
            </w:r>
          </w:p>
        </w:tc>
        <w:tc>
          <w:tcPr>
            <w:tcW w:w="1110" w:type="dxa"/>
            <w:shd w:val="clear" w:color="auto" w:fill="auto"/>
          </w:tcPr>
          <w:p w:rsidR="00AC7FD4" w:rsidRPr="001A6217" w:rsidRDefault="00AC7FD4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color w:val="231F20"/>
                <w:szCs w:val="18"/>
              </w:rPr>
            </w:pPr>
            <w:r w:rsidRPr="001A6217">
              <w:rPr>
                <w:rFonts w:ascii="TimesNewRomanPSMT" w:hAnsi="TimesNewRomanPSMT" w:cs="TimesNewRomanPSMT"/>
                <w:b/>
                <w:color w:val="231F20"/>
                <w:szCs w:val="18"/>
              </w:rPr>
              <w:t>Kusurlu</w:t>
            </w: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6E5561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FA0550" w:rsidRDefault="000B2783" w:rsidP="006E5561">
            <w:pPr>
              <w:spacing w:after="0"/>
            </w:pPr>
            <w:r>
              <w:t xml:space="preserve">Trafo tankı, genleşme kabı ve radyatörleri temiz ve </w:t>
            </w:r>
            <w:proofErr w:type="gramStart"/>
            <w:r>
              <w:t>normal mıdır</w:t>
            </w:r>
            <w:proofErr w:type="gramEnd"/>
            <w:r>
              <w:t xml:space="preserve">? 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0B2783" w:rsidP="006E5561">
            <w:pPr>
              <w:spacing w:after="0"/>
            </w:pPr>
            <w:r>
              <w:t xml:space="preserve">Trafo tankı ile genleşme kabı </w:t>
            </w:r>
            <w:r w:rsidR="006E5561">
              <w:t xml:space="preserve">arasındaki irtibat borusu </w:t>
            </w:r>
            <w:proofErr w:type="gramStart"/>
            <w:r w:rsidR="006E5561">
              <w:t xml:space="preserve">temiz </w:t>
            </w:r>
            <w:r>
              <w:t>mıdır</w:t>
            </w:r>
            <w:proofErr w:type="gramEnd"/>
            <w:r w:rsidR="00902DFE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0B2783" w:rsidP="006E5561">
            <w:pPr>
              <w:spacing w:after="0"/>
            </w:pPr>
            <w:r>
              <w:t>Trafo tankı, genleşme kabı ve radyatörlerde yağ kaçağı ve sızıntı var mıdır</w:t>
            </w:r>
            <w:r w:rsidR="00902DFE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B718C3" w:rsidP="006E5561">
            <w:pPr>
              <w:spacing w:after="0"/>
            </w:pPr>
            <w:r>
              <w:t xml:space="preserve">Korozyona uğramış, boyanması gereken kısımları mevcut </w:t>
            </w:r>
            <w:r w:rsidR="00902DFE" w:rsidRPr="006E5561">
              <w:t>mudur?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B718C3" w:rsidP="006E5561">
            <w:pPr>
              <w:spacing w:after="0"/>
            </w:pPr>
            <w:r>
              <w:t>Bozuk ve delinmiş olan valfleri ve tapaları var mı</w:t>
            </w:r>
            <w:r w:rsidR="00902DFE" w:rsidRPr="006E5561">
              <w:t>d</w:t>
            </w:r>
            <w:r w:rsidRPr="006E5561">
              <w:t>ı</w:t>
            </w:r>
            <w:r w:rsidR="00902DFE" w:rsidRPr="006E5561">
              <w:t>r?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B718C3" w:rsidP="006E5561">
            <w:pPr>
              <w:spacing w:after="0"/>
            </w:pPr>
            <w:r w:rsidRPr="006E5561">
              <w:t xml:space="preserve">Yağla soğuyan trafolarda trafo tankı radyatörü, valf ve tapalarında yağ kaçağı olup olmadığı kontrol ediniz 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B718C3" w:rsidRDefault="00B718C3" w:rsidP="006E5561">
            <w:pPr>
              <w:spacing w:after="0"/>
            </w:pPr>
            <w:r>
              <w:t xml:space="preserve">Buşingleri kırık veya çatlak var mı buşingler temiz </w:t>
            </w:r>
            <w:r w:rsidR="00902DFE" w:rsidRPr="006E5561">
              <w:t>midir?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E93959" w:rsidRPr="00FA0550" w:rsidTr="00BE4B25">
        <w:tc>
          <w:tcPr>
            <w:tcW w:w="435" w:type="dxa"/>
            <w:shd w:val="clear" w:color="auto" w:fill="auto"/>
          </w:tcPr>
          <w:p w:rsidR="00902DFE" w:rsidRPr="00FA0550" w:rsidRDefault="00902DFE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902DFE" w:rsidRPr="006E5561" w:rsidRDefault="00B718C3" w:rsidP="006E5561">
            <w:pPr>
              <w:spacing w:after="0"/>
            </w:pPr>
            <w:r>
              <w:t>Buşinglerin conta ve flanşlarında yağ kaçakları veya sızıntı var mıdır</w:t>
            </w:r>
            <w:r w:rsidR="00902DFE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902DFE" w:rsidRPr="00FA0550" w:rsidRDefault="00902DFE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902DFE" w:rsidRPr="00FA0550" w:rsidRDefault="00902DFE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B718C3" w:rsidP="006E5561">
            <w:pPr>
              <w:spacing w:after="0"/>
            </w:pPr>
            <w:r>
              <w:t xml:space="preserve">OG buşingi üzerinde bulunan ark boynuzlarının ara mesafeleri kontrol edilmelidir. Mesafeler 35 </w:t>
            </w:r>
            <w:proofErr w:type="spellStart"/>
            <w:r>
              <w:t>kV</w:t>
            </w:r>
            <w:proofErr w:type="spellEnd"/>
            <w:r>
              <w:t xml:space="preserve"> için yaklaşık 230 mm olmalıdır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B718C3" w:rsidRDefault="00B718C3" w:rsidP="006E5561">
            <w:pPr>
              <w:spacing w:after="0"/>
            </w:pPr>
            <w:r>
              <w:t>Kontrol panosundaki sigorta, buton, kontaktör, röle, kaçak akım kontrol rölesi, termostat, piriz ve lamba gibi elemanlar arızalı olanlar var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B718C3" w:rsidP="006E5561">
            <w:pPr>
              <w:spacing w:after="0"/>
            </w:pPr>
            <w:r>
              <w:t>Kontrol panosu bağlantı kabloları ve elemanlara bağlantı yerleri kontrol edilip çıkmış ya da gevşemiş olan uçlar mevcut mudur?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B718C3" w:rsidP="006E5561">
            <w:pPr>
              <w:spacing w:after="0"/>
            </w:pPr>
            <w:r>
              <w:t>Kontrol p</w:t>
            </w:r>
            <w:r w:rsidR="006E5561">
              <w:t xml:space="preserve">anosu mekanik aksamı ve kapağı </w:t>
            </w:r>
            <w:r>
              <w:t>tam olarak kapanıyor mu?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B718C3" w:rsidP="006E5561">
            <w:pPr>
              <w:spacing w:after="0"/>
            </w:pPr>
            <w:r>
              <w:t>Kontrol panosu koruma topraklaması ve bağlantıları normal midir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Buşing terminal bağlantıları, buşingleri kıracak derecede gergin olmadığından emin olunmalıdır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Topraklama iletkeninin sağlam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223324" w:rsidP="006E5561">
            <w:pPr>
              <w:spacing w:after="0"/>
            </w:pPr>
            <w:r>
              <w:t>Yağ kaçağı var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6E5561" w:rsidP="006E5561">
            <w:pPr>
              <w:spacing w:after="0"/>
            </w:pPr>
            <w:r>
              <w:t xml:space="preserve">Kırık gevşek </w:t>
            </w:r>
            <w:r w:rsidR="00223324">
              <w:t>veya</w:t>
            </w:r>
            <w:r>
              <w:t xml:space="preserve"> çatlak olan cıvata ve somunlar</w:t>
            </w:r>
            <w:r w:rsidR="00223324">
              <w:t xml:space="preserve"> var mıdır?</w:t>
            </w:r>
            <w:r w:rsidR="00223324">
              <w:tab/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223324" w:rsidP="006E5561">
            <w:pPr>
              <w:spacing w:after="0"/>
            </w:pPr>
            <w:r>
              <w:t>Trafo kabini Aydınlatma kabloları ve buat bağlantıları normal midir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Aydınlatma armatürleri ve lambaları kırık, çatlak veya yanmış olanları var mı</w:t>
            </w:r>
            <w:r w:rsidRPr="006E5561">
              <w:t>dır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223324" w:rsidP="006E5561">
            <w:pPr>
              <w:spacing w:after="0"/>
            </w:pPr>
            <w:r>
              <w:t>Armatürler ve lambalar yağ ve tozdan temizlenmiş midir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6E5561" w:rsidP="006E5561">
            <w:pPr>
              <w:spacing w:after="0"/>
            </w:pPr>
            <w:r>
              <w:t xml:space="preserve">Trafo binasındaki </w:t>
            </w:r>
            <w:proofErr w:type="spellStart"/>
            <w:proofErr w:type="gramStart"/>
            <w:r w:rsidR="00223324">
              <w:t>baralar</w:t>
            </w:r>
            <w:r>
              <w:t>da</w:t>
            </w:r>
            <w:proofErr w:type="spellEnd"/>
            <w:r>
              <w:t xml:space="preserve">  kırık</w:t>
            </w:r>
            <w:proofErr w:type="gramEnd"/>
            <w:r>
              <w:t xml:space="preserve">, çatlak, oksitli veya </w:t>
            </w:r>
            <w:r w:rsidR="00223324">
              <w:t>boyası çıkmış olanlar var mıdır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 xml:space="preserve">Bara bağlantı terminalleri gevşek olan </w:t>
            </w:r>
            <w:proofErr w:type="spellStart"/>
            <w:r>
              <w:t>civata</w:t>
            </w:r>
            <w:proofErr w:type="spellEnd"/>
            <w:r>
              <w:t xml:space="preserve"> ve somunlar var mıdır</w:t>
            </w:r>
            <w:r w:rsidR="0084151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F51A05" w:rsidRPr="00FA0550" w:rsidTr="00BE4B25">
        <w:tc>
          <w:tcPr>
            <w:tcW w:w="435" w:type="dxa"/>
            <w:shd w:val="clear" w:color="auto" w:fill="auto"/>
          </w:tcPr>
          <w:p w:rsidR="00F51A05" w:rsidRPr="00FA0550" w:rsidRDefault="00F51A05" w:rsidP="00F51A05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F51A05" w:rsidRPr="00223324" w:rsidRDefault="00223324" w:rsidP="006E5561">
            <w:pPr>
              <w:spacing w:after="0"/>
            </w:pPr>
            <w:r>
              <w:t>Kabindeki izolatörlerden kırık çatlak kirli olan mevcut mudur</w:t>
            </w:r>
            <w:r w:rsidR="00F51A0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F51A05" w:rsidRPr="00FA0550" w:rsidRDefault="00F51A05" w:rsidP="00A92F48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F51A05" w:rsidRPr="00FA0550" w:rsidRDefault="00F51A05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</w:tr>
      <w:tr w:rsidR="00F51A05" w:rsidRPr="00FA0550" w:rsidTr="00BE4B25">
        <w:tc>
          <w:tcPr>
            <w:tcW w:w="435" w:type="dxa"/>
            <w:shd w:val="clear" w:color="auto" w:fill="auto"/>
          </w:tcPr>
          <w:p w:rsidR="00F51A05" w:rsidRPr="00FA0550" w:rsidRDefault="00F51A05" w:rsidP="00CA5BC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F51A05" w:rsidRPr="00223324" w:rsidRDefault="00223324" w:rsidP="006E5561">
            <w:pPr>
              <w:spacing w:after="0"/>
            </w:pPr>
            <w:r>
              <w:t>İzolatörlerin ucundaki bara bağlantı terminallerinde paslı ve oksitli kısımları mevcut mudur?</w:t>
            </w:r>
          </w:p>
        </w:tc>
        <w:tc>
          <w:tcPr>
            <w:tcW w:w="1038" w:type="dxa"/>
            <w:shd w:val="clear" w:color="auto" w:fill="auto"/>
          </w:tcPr>
          <w:p w:rsidR="00F51A05" w:rsidRPr="00FA0550" w:rsidRDefault="00F51A05" w:rsidP="00A92F48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F51A05" w:rsidRPr="00FA0550" w:rsidRDefault="00F51A05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</w:tr>
      <w:tr w:rsidR="007F3BEB" w:rsidRPr="00FA0550" w:rsidTr="00BE4B25">
        <w:tc>
          <w:tcPr>
            <w:tcW w:w="435" w:type="dxa"/>
            <w:shd w:val="clear" w:color="auto" w:fill="auto"/>
          </w:tcPr>
          <w:p w:rsidR="007F3BEB" w:rsidRPr="00FA0550" w:rsidRDefault="007F3BEB" w:rsidP="00CA5BC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7F3BEB" w:rsidRPr="006E5561" w:rsidRDefault="00223324" w:rsidP="006E5561">
            <w:pPr>
              <w:spacing w:after="0"/>
            </w:pPr>
            <w:r w:rsidRPr="00223324">
              <w:t xml:space="preserve">Bina </w:t>
            </w:r>
            <w:r>
              <w:t>b</w:t>
            </w:r>
            <w:r w:rsidRPr="00223324">
              <w:t xml:space="preserve">eton </w:t>
            </w:r>
            <w:r>
              <w:t>k</w:t>
            </w:r>
            <w:r w:rsidRPr="00223324">
              <w:t>ısımlarının</w:t>
            </w:r>
            <w:r w:rsidRPr="006E5561">
              <w:t xml:space="preserve"> s</w:t>
            </w:r>
            <w:r>
              <w:t>ıvası,</w:t>
            </w:r>
            <w:r w:rsidRPr="00E246A5">
              <w:t xml:space="preserve"> </w:t>
            </w:r>
            <w:r>
              <w:t>boyası dökülmüş olan yerler var mıdır?</w:t>
            </w:r>
          </w:p>
        </w:tc>
        <w:tc>
          <w:tcPr>
            <w:tcW w:w="1038" w:type="dxa"/>
            <w:shd w:val="clear" w:color="auto" w:fill="auto"/>
          </w:tcPr>
          <w:p w:rsidR="007F3BEB" w:rsidRPr="00FA0550" w:rsidRDefault="007F3BEB" w:rsidP="00A92F48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7F3BEB" w:rsidRPr="00FA0550" w:rsidRDefault="007F3BEB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</w:tr>
      <w:tr w:rsidR="007F3BEB" w:rsidRPr="00FA0550" w:rsidTr="00BE4B25">
        <w:tc>
          <w:tcPr>
            <w:tcW w:w="435" w:type="dxa"/>
            <w:shd w:val="clear" w:color="auto" w:fill="auto"/>
          </w:tcPr>
          <w:p w:rsidR="007F3BEB" w:rsidRPr="00FA0550" w:rsidRDefault="007F3BEB" w:rsidP="00CA5BC7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7F3BEB" w:rsidRPr="006E5561" w:rsidRDefault="00223324" w:rsidP="006E5561">
            <w:pPr>
              <w:spacing w:after="0"/>
            </w:pPr>
            <w:r>
              <w:t>Trafo binası çatısındaki kiremitlerden kırık ve çatlak olanlar var mıdır?</w:t>
            </w:r>
          </w:p>
        </w:tc>
        <w:tc>
          <w:tcPr>
            <w:tcW w:w="1038" w:type="dxa"/>
            <w:shd w:val="clear" w:color="auto" w:fill="auto"/>
          </w:tcPr>
          <w:p w:rsidR="007F3BEB" w:rsidRPr="00FA0550" w:rsidRDefault="007F3BEB" w:rsidP="00A92F48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7F3BEB" w:rsidRPr="00FA0550" w:rsidRDefault="007F3BEB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Tavandan, duvarlardan su ve nem almadığından emin olun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223324" w:rsidRDefault="00223324" w:rsidP="006E5561">
            <w:pPr>
              <w:spacing w:after="0"/>
            </w:pPr>
            <w:r>
              <w:t>Kötü görünen ve boyanması gereken metal kısımlar var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Menteşe ve kilit tertibatları sağlamlığından ve düzgün çalıştığından emin olun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>
              <w:t>Camlı kapı ve pencerelerin camlarından kırık ya da çatlak olanlar var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841515" w:rsidRPr="00FA0550" w:rsidTr="00BE4B25">
        <w:tc>
          <w:tcPr>
            <w:tcW w:w="435" w:type="dxa"/>
            <w:shd w:val="clear" w:color="auto" w:fill="auto"/>
          </w:tcPr>
          <w:p w:rsidR="00841515" w:rsidRPr="00FA0550" w:rsidRDefault="00841515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841515" w:rsidRPr="006E5561" w:rsidRDefault="00223324" w:rsidP="006E5561">
            <w:pPr>
              <w:spacing w:after="0"/>
            </w:pPr>
            <w:r w:rsidRPr="006E5561">
              <w:t>Üzerinde termometre bulunan trafoların harareti tam yük altında iken 60 derecenin üzerinde bir ısınma var mıdır?</w:t>
            </w:r>
          </w:p>
        </w:tc>
        <w:tc>
          <w:tcPr>
            <w:tcW w:w="1038" w:type="dxa"/>
            <w:shd w:val="clear" w:color="auto" w:fill="auto"/>
          </w:tcPr>
          <w:p w:rsidR="00841515" w:rsidRPr="00FA0550" w:rsidRDefault="00841515" w:rsidP="00904A6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10" w:type="dxa"/>
            <w:shd w:val="clear" w:color="auto" w:fill="auto"/>
          </w:tcPr>
          <w:p w:rsidR="00841515" w:rsidRPr="00FA0550" w:rsidRDefault="00841515" w:rsidP="00904A63">
            <w:pPr>
              <w:spacing w:after="0" w:line="240" w:lineRule="auto"/>
            </w:pPr>
          </w:p>
        </w:tc>
      </w:tr>
      <w:tr w:rsidR="00F51A05" w:rsidRPr="00FA0550" w:rsidTr="00BE4B25">
        <w:tc>
          <w:tcPr>
            <w:tcW w:w="435" w:type="dxa"/>
            <w:shd w:val="clear" w:color="auto" w:fill="auto"/>
          </w:tcPr>
          <w:p w:rsidR="00F51A05" w:rsidRPr="00FA0550" w:rsidRDefault="00F51A05" w:rsidP="00F51A05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306" w:type="dxa"/>
            <w:shd w:val="clear" w:color="auto" w:fill="auto"/>
          </w:tcPr>
          <w:p w:rsidR="00F51A05" w:rsidRPr="006E5561" w:rsidRDefault="00223324" w:rsidP="006E5561">
            <w:pPr>
              <w:spacing w:after="0"/>
            </w:pPr>
            <w:r w:rsidRPr="006E5561">
              <w:t>Trafoda bobinlerin gevşemesi, saçlar arasında kalan hava boşluğu ya da gövdeye bağlı bir parçanın gevşek olması sebebiyle normalin üzerinde bir ses var mıdır</w:t>
            </w:r>
            <w:r w:rsidR="00F51A05" w:rsidRPr="006E5561">
              <w:t>?</w:t>
            </w:r>
          </w:p>
        </w:tc>
        <w:tc>
          <w:tcPr>
            <w:tcW w:w="1038" w:type="dxa"/>
            <w:shd w:val="clear" w:color="auto" w:fill="auto"/>
          </w:tcPr>
          <w:p w:rsidR="00F51A05" w:rsidRPr="00FA0550" w:rsidRDefault="00F51A05" w:rsidP="00A92F48">
            <w:pPr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F51A05" w:rsidRPr="00FA0550" w:rsidRDefault="00F51A05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231F20"/>
                <w:szCs w:val="18"/>
              </w:rPr>
            </w:pPr>
          </w:p>
        </w:tc>
      </w:tr>
    </w:tbl>
    <w:p w:rsidR="00B77A13" w:rsidRDefault="00B77A13" w:rsidP="00177A6A">
      <w:pPr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7A6A" w:rsidRPr="00FA0550" w:rsidTr="003F27C2">
        <w:trPr>
          <w:trHeight w:val="400"/>
        </w:trPr>
        <w:tc>
          <w:tcPr>
            <w:tcW w:w="9889" w:type="dxa"/>
            <w:shd w:val="clear" w:color="auto" w:fill="auto"/>
          </w:tcPr>
          <w:p w:rsidR="000B5D29" w:rsidRPr="003F27C2" w:rsidRDefault="00B738ED" w:rsidP="00900EEF">
            <w:pPr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 w:rsidRPr="00900EEF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 xml:space="preserve">6. </w:t>
            </w:r>
            <w:r w:rsidR="003F27C2" w:rsidRPr="00900EEF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 xml:space="preserve">İKAZ VE </w:t>
            </w:r>
            <w:r w:rsidR="00177A6A" w:rsidRPr="00900EEF">
              <w:rPr>
                <w:rFonts w:asciiTheme="minorHAnsi" w:hAnsiTheme="minorHAnsi" w:cs="TimesNewRomanPSMT"/>
                <w:b/>
                <w:color w:val="231F20"/>
                <w:sz w:val="24"/>
                <w:szCs w:val="24"/>
              </w:rPr>
              <w:t>ÖNERİLER:</w:t>
            </w:r>
          </w:p>
        </w:tc>
      </w:tr>
      <w:tr w:rsidR="003F27C2" w:rsidRPr="00FA0550" w:rsidTr="00177A6A">
        <w:trPr>
          <w:trHeight w:val="973"/>
        </w:trPr>
        <w:tc>
          <w:tcPr>
            <w:tcW w:w="9889" w:type="dxa"/>
            <w:shd w:val="clear" w:color="auto" w:fill="auto"/>
          </w:tcPr>
          <w:p w:rsidR="003F27C2" w:rsidRDefault="003F27C2" w:rsidP="003F27C2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E47DB" w:rsidRDefault="005E47DB" w:rsidP="003F27C2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E47DB" w:rsidRDefault="005E47DB" w:rsidP="003F27C2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E47DB" w:rsidRDefault="005E47DB" w:rsidP="003F27C2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E47DB" w:rsidRDefault="005E47DB" w:rsidP="003F27C2">
            <w:pPr>
              <w:spacing w:before="120" w:after="0" w:line="240" w:lineRule="auto"/>
              <w:rPr>
                <w:rFonts w:ascii="Arial" w:hAnsi="Arial" w:cs="Arial"/>
              </w:rPr>
            </w:pPr>
          </w:p>
          <w:p w:rsidR="005E47DB" w:rsidRDefault="005E47DB" w:rsidP="003F27C2">
            <w:pPr>
              <w:spacing w:before="120" w:after="0" w:line="240" w:lineRule="auto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</w:p>
        </w:tc>
      </w:tr>
    </w:tbl>
    <w:p w:rsidR="003F27C2" w:rsidRDefault="003F27C2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27C2" w:rsidRPr="00FA0550" w:rsidTr="005D601E">
        <w:trPr>
          <w:trHeight w:val="348"/>
        </w:trPr>
        <w:tc>
          <w:tcPr>
            <w:tcW w:w="9889" w:type="dxa"/>
            <w:shd w:val="clear" w:color="auto" w:fill="auto"/>
          </w:tcPr>
          <w:p w:rsidR="003F27C2" w:rsidRPr="003F27C2" w:rsidRDefault="00B738ED" w:rsidP="005D601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7. </w:t>
            </w:r>
            <w:r w:rsidR="003F27C2" w:rsidRPr="003F27C2">
              <w:rPr>
                <w:b/>
                <w:bCs/>
                <w:sz w:val="24"/>
              </w:rPr>
              <w:t xml:space="preserve">SONUÇ VE </w:t>
            </w:r>
            <w:r w:rsidR="00276AE4" w:rsidRPr="003F27C2">
              <w:rPr>
                <w:b/>
                <w:bCs/>
                <w:sz w:val="24"/>
              </w:rPr>
              <w:t>KANAAT:</w:t>
            </w:r>
          </w:p>
        </w:tc>
      </w:tr>
      <w:tr w:rsidR="003F27C2" w:rsidRPr="00FA0550" w:rsidTr="005D601E">
        <w:trPr>
          <w:trHeight w:val="1014"/>
        </w:trPr>
        <w:tc>
          <w:tcPr>
            <w:tcW w:w="9889" w:type="dxa"/>
            <w:shd w:val="clear" w:color="auto" w:fill="auto"/>
          </w:tcPr>
          <w:p w:rsidR="003F27C2" w:rsidRPr="003F27C2" w:rsidRDefault="003F27C2" w:rsidP="00CA7C38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 w:rsidRPr="00900EEF">
              <w:rPr>
                <w:sz w:val="24"/>
              </w:rPr>
              <w:t xml:space="preserve">Yukarda özellikleri yazılı kurumun </w:t>
            </w:r>
            <w:r w:rsidR="00CA7C38" w:rsidRPr="00900EEF">
              <w:rPr>
                <w:sz w:val="24"/>
              </w:rPr>
              <w:t>Trafo</w:t>
            </w:r>
            <w:r w:rsidRPr="00900EEF">
              <w:rPr>
                <w:sz w:val="24"/>
              </w:rPr>
              <w:t xml:space="preserve"> Tesisat muayenesi </w:t>
            </w:r>
            <w:proofErr w:type="gramStart"/>
            <w:r w:rsidRPr="00900EEF">
              <w:rPr>
                <w:sz w:val="24"/>
              </w:rPr>
              <w:t>21/8/2001</w:t>
            </w:r>
            <w:proofErr w:type="gramEnd"/>
            <w:r w:rsidRPr="00900EEF">
              <w:rPr>
                <w:sz w:val="24"/>
              </w:rPr>
              <w:t xml:space="preserve"> tarihli ve 24500 sayılı Resmî </w:t>
            </w:r>
            <w:proofErr w:type="spellStart"/>
            <w:r w:rsidRPr="00900EEF">
              <w:rPr>
                <w:sz w:val="24"/>
              </w:rPr>
              <w:t>Gazete’de</w:t>
            </w:r>
            <w:proofErr w:type="spellEnd"/>
            <w:r w:rsidRPr="00900EEF">
              <w:rPr>
                <w:sz w:val="24"/>
              </w:rPr>
              <w:t xml:space="preserve"> Yayınlanan Elektrik Tesislerinde Topraklamalar Yönetmeliği, 30/11/2000 tarihli ve 24246 sayılı Resmî </w:t>
            </w:r>
            <w:proofErr w:type="spellStart"/>
            <w:r w:rsidRPr="00900EEF">
              <w:rPr>
                <w:sz w:val="24"/>
              </w:rPr>
              <w:t>Gazete‘de</w:t>
            </w:r>
            <w:proofErr w:type="spellEnd"/>
            <w:r w:rsidRPr="00900EEF">
              <w:rPr>
                <w:sz w:val="24"/>
              </w:rPr>
              <w:t xml:space="preserve"> yayımlanan Elektrik Kuvvetli Akım Tesisleri Yönetmeliği ve 4/11/1984 tarihli ve 18565 sayılı Resmî </w:t>
            </w:r>
            <w:proofErr w:type="spellStart"/>
            <w:r w:rsidRPr="00900EEF">
              <w:rPr>
                <w:sz w:val="24"/>
              </w:rPr>
              <w:t>Gazete’de</w:t>
            </w:r>
            <w:proofErr w:type="spellEnd"/>
            <w:r w:rsidRPr="00900EEF">
              <w:rPr>
                <w:sz w:val="24"/>
              </w:rPr>
              <w:t xml:space="preserve"> yayımlanan Elektrik İç Tesisleri Yönetmeliği ile TS EN 60079 standardında belirtilen hususlara uygun olarak tarafımdan yapılmış, işçi sağlığı ve iş güvenliği mevzuatına uygun olduğu görülmüş olup  </w:t>
            </w:r>
            <w:r w:rsidRPr="00900EEF">
              <w:rPr>
                <w:b/>
                <w:sz w:val="24"/>
              </w:rPr>
              <w:t>_ _ / _ _ / 20 _ _</w:t>
            </w:r>
            <w:r w:rsidRPr="00900EEF">
              <w:rPr>
                <w:sz w:val="24"/>
              </w:rPr>
              <w:t xml:space="preserve">  tarihinde periyodik kontrolünün tekrar yapılması ve yukarıda zikredilen önerilerin yerine getirilmesi şartıyla BİR YIL boyunca emniyetli bir şekilde kullanılmasında bir sakınca olmadığına dair işbu rapor tanzim edilmiştir</w:t>
            </w:r>
          </w:p>
        </w:tc>
      </w:tr>
    </w:tbl>
    <w:p w:rsidR="00AC7FD4" w:rsidRDefault="00AC7FD4" w:rsidP="003F27C2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9"/>
        <w:gridCol w:w="3595"/>
        <w:gridCol w:w="1559"/>
        <w:gridCol w:w="3260"/>
      </w:tblGrid>
      <w:tr w:rsidR="00221D76" w:rsidTr="00221D76">
        <w:trPr>
          <w:trHeight w:val="333"/>
        </w:trPr>
        <w:tc>
          <w:tcPr>
            <w:tcW w:w="9923" w:type="dxa"/>
            <w:gridSpan w:val="4"/>
            <w:vAlign w:val="center"/>
          </w:tcPr>
          <w:p w:rsidR="00221D76" w:rsidRDefault="00221D76" w:rsidP="00D17915">
            <w:pPr>
              <w:spacing w:after="0" w:line="240" w:lineRule="auto"/>
              <w:jc w:val="both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bCs/>
                <w:sz w:val="24"/>
              </w:rPr>
              <w:t xml:space="preserve">8. </w:t>
            </w:r>
            <w:r w:rsidRPr="000106AF">
              <w:rPr>
                <w:b/>
                <w:bCs/>
                <w:sz w:val="24"/>
              </w:rPr>
              <w:t>ONAY</w:t>
            </w:r>
          </w:p>
        </w:tc>
      </w:tr>
      <w:tr w:rsidR="00221D76" w:rsidTr="00221D76">
        <w:trPr>
          <w:trHeight w:val="565"/>
        </w:trPr>
        <w:tc>
          <w:tcPr>
            <w:tcW w:w="9923" w:type="dxa"/>
            <w:gridSpan w:val="4"/>
            <w:vAlign w:val="center"/>
          </w:tcPr>
          <w:p w:rsidR="00221D76" w:rsidRPr="000106AF" w:rsidRDefault="00900EEF" w:rsidP="00900EEF">
            <w:pPr>
              <w:spacing w:after="0" w:line="240" w:lineRule="auto"/>
              <w:jc w:val="both"/>
              <w:rPr>
                <w:rFonts w:ascii="Arial TUR" w:eastAsia="Times New Roman" w:hAnsi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/>
                <w:bCs/>
                <w:sz w:val="20"/>
                <w:szCs w:val="20"/>
                <w:lang w:eastAsia="tr-TR"/>
              </w:rPr>
              <w:t>İşbu belge 3 (üç</w:t>
            </w:r>
            <w:r w:rsidR="00221D76">
              <w:rPr>
                <w:rFonts w:ascii="Arial TUR" w:eastAsia="Times New Roman" w:hAnsi="Arial TUR"/>
                <w:bCs/>
                <w:sz w:val="20"/>
                <w:szCs w:val="20"/>
                <w:lang w:eastAsia="tr-TR"/>
              </w:rPr>
              <w:t>) nüsha olarak düzenlenmiş olup, belgeyi düzenleyen ve kurum yetkilisinin kimlik bilgileri aşağıda belirtilmiştir.</w:t>
            </w:r>
          </w:p>
        </w:tc>
      </w:tr>
      <w:tr w:rsidR="00221D76" w:rsidTr="00221D76">
        <w:trPr>
          <w:trHeight w:val="494"/>
        </w:trPr>
        <w:tc>
          <w:tcPr>
            <w:tcW w:w="5104" w:type="dxa"/>
            <w:gridSpan w:val="2"/>
            <w:vAlign w:val="center"/>
          </w:tcPr>
          <w:p w:rsidR="00221D76" w:rsidRPr="00B77A13" w:rsidRDefault="00221D76" w:rsidP="00900EEF">
            <w:pPr>
              <w:spacing w:after="0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 w:rsidRPr="00B07DDB"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:rsidR="00221D76" w:rsidRPr="009056E8" w:rsidRDefault="00221D76" w:rsidP="00900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221D76" w:rsidTr="00221D76">
        <w:trPr>
          <w:trHeight w:val="491"/>
        </w:trPr>
        <w:tc>
          <w:tcPr>
            <w:tcW w:w="1509" w:type="dxa"/>
            <w:vAlign w:val="center"/>
          </w:tcPr>
          <w:p w:rsidR="00221D76" w:rsidRDefault="00221D76" w:rsidP="00900E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3595" w:type="dxa"/>
            <w:vAlign w:val="center"/>
          </w:tcPr>
          <w:p w:rsidR="00221D76" w:rsidRDefault="00221D76" w:rsidP="00900EEF">
            <w:pPr>
              <w:spacing w:after="0"/>
            </w:pPr>
          </w:p>
        </w:tc>
        <w:tc>
          <w:tcPr>
            <w:tcW w:w="1559" w:type="dxa"/>
            <w:vAlign w:val="center"/>
          </w:tcPr>
          <w:p w:rsidR="00221D76" w:rsidRPr="00B07DDB" w:rsidRDefault="00221D76" w:rsidP="00900E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3260" w:type="dxa"/>
            <w:vAlign w:val="center"/>
          </w:tcPr>
          <w:p w:rsidR="00221D76" w:rsidRDefault="00221D76" w:rsidP="00D17915"/>
        </w:tc>
      </w:tr>
      <w:tr w:rsidR="00221D76" w:rsidTr="00221D76">
        <w:trPr>
          <w:trHeight w:val="438"/>
        </w:trPr>
        <w:tc>
          <w:tcPr>
            <w:tcW w:w="1509" w:type="dxa"/>
            <w:vAlign w:val="center"/>
          </w:tcPr>
          <w:p w:rsidR="00221D76" w:rsidRDefault="00221D76" w:rsidP="00900EEF">
            <w:pPr>
              <w:spacing w:after="0"/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595" w:type="dxa"/>
            <w:vAlign w:val="center"/>
          </w:tcPr>
          <w:p w:rsidR="00221D76" w:rsidRDefault="00221D76" w:rsidP="00900EEF">
            <w:pPr>
              <w:spacing w:after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D76" w:rsidRDefault="00221D76" w:rsidP="00900EEF">
            <w:pPr>
              <w:spacing w:after="0"/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21D76" w:rsidRDefault="00221D76" w:rsidP="00D17915"/>
        </w:tc>
        <w:bookmarkStart w:id="0" w:name="_GoBack"/>
        <w:bookmarkEnd w:id="0"/>
      </w:tr>
      <w:tr w:rsidR="00221D76" w:rsidTr="00221D76">
        <w:trPr>
          <w:trHeight w:val="438"/>
        </w:trPr>
        <w:tc>
          <w:tcPr>
            <w:tcW w:w="1509" w:type="dxa"/>
            <w:vAlign w:val="center"/>
          </w:tcPr>
          <w:p w:rsidR="00221D76" w:rsidRDefault="00221D76" w:rsidP="00900E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221D76" w:rsidRDefault="00221D76" w:rsidP="00900EEF">
            <w:pPr>
              <w:spacing w:after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D76" w:rsidRDefault="00221D76" w:rsidP="00900EEF">
            <w:pPr>
              <w:spacing w:after="0"/>
            </w:pPr>
            <w:r>
              <w:t>Unvanı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21D76" w:rsidRDefault="00221D76" w:rsidP="00D17915"/>
        </w:tc>
      </w:tr>
      <w:tr w:rsidR="00221D76" w:rsidTr="00900EEF">
        <w:trPr>
          <w:trHeight w:val="522"/>
        </w:trPr>
        <w:tc>
          <w:tcPr>
            <w:tcW w:w="1509" w:type="dxa"/>
            <w:vAlign w:val="center"/>
          </w:tcPr>
          <w:p w:rsidR="00221D76" w:rsidRPr="00B07DDB" w:rsidRDefault="00221D76" w:rsidP="00900EE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Tarihi ve No</w:t>
            </w:r>
          </w:p>
        </w:tc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:rsidR="00221D76" w:rsidRDefault="00221D76" w:rsidP="00900EE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1D76" w:rsidRDefault="00221D76" w:rsidP="00900EEF">
            <w:pPr>
              <w:spacing w:after="0"/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D76" w:rsidRDefault="00221D76" w:rsidP="00D17915"/>
        </w:tc>
      </w:tr>
    </w:tbl>
    <w:p w:rsidR="003F27C2" w:rsidRDefault="00900EEF" w:rsidP="00900EEF">
      <w:pPr>
        <w:autoSpaceDE w:val="0"/>
        <w:autoSpaceDN w:val="0"/>
        <w:adjustRightInd w:val="0"/>
        <w:spacing w:before="120" w:after="12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  <w:r>
        <w:rPr>
          <w:rFonts w:ascii="TimesNewRomanPSMT" w:hAnsi="TimesNewRomanPSMT" w:cs="TimesNewRomanPSMT"/>
          <w:color w:val="231F20"/>
          <w:sz w:val="18"/>
          <w:szCs w:val="18"/>
        </w:rPr>
        <w:t>İmza</w:t>
      </w:r>
    </w:p>
    <w:sectPr w:rsidR="003F27C2" w:rsidSect="00904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CB" w:rsidRDefault="00B934CB" w:rsidP="00904A63">
      <w:pPr>
        <w:spacing w:after="0" w:line="240" w:lineRule="auto"/>
      </w:pPr>
      <w:r>
        <w:separator/>
      </w:r>
    </w:p>
  </w:endnote>
  <w:endnote w:type="continuationSeparator" w:id="0">
    <w:p w:rsidR="00B934CB" w:rsidRDefault="00B934CB" w:rsidP="009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97" w:rsidRDefault="00FD069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97" w:rsidRDefault="00FD069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97" w:rsidRDefault="00FD06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CB" w:rsidRDefault="00B934CB" w:rsidP="00904A63">
      <w:pPr>
        <w:spacing w:after="0" w:line="240" w:lineRule="auto"/>
      </w:pPr>
      <w:r>
        <w:separator/>
      </w:r>
    </w:p>
  </w:footnote>
  <w:footnote w:type="continuationSeparator" w:id="0">
    <w:p w:rsidR="00B934CB" w:rsidRDefault="00B934CB" w:rsidP="009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97" w:rsidRDefault="00FD069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103"/>
      <w:gridCol w:w="1701"/>
      <w:gridCol w:w="1276"/>
    </w:tblGrid>
    <w:tr w:rsidR="00D61E23" w:rsidRPr="00904A63" w:rsidTr="005601FB">
      <w:trPr>
        <w:trHeight w:val="260"/>
      </w:trPr>
      <w:tc>
        <w:tcPr>
          <w:tcW w:w="1843" w:type="dxa"/>
          <w:vMerge w:val="restart"/>
          <w:shd w:val="clear" w:color="auto" w:fill="auto"/>
        </w:tcPr>
        <w:p w:rsidR="00D61E23" w:rsidRPr="00904A63" w:rsidRDefault="000B1E58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7F6AAEB2" wp14:editId="3ABCD515">
                <wp:extent cx="1123315" cy="1115060"/>
                <wp:effectExtent l="0" t="0" r="635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_408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0B1E58" w:rsidRDefault="000B1E58" w:rsidP="000B1E58">
          <w:pPr>
            <w:pStyle w:val="stbilgi"/>
            <w:jc w:val="center"/>
            <w:rPr>
              <w:rFonts w:ascii="Cambria" w:hAnsi="Cambria"/>
              <w:szCs w:val="28"/>
            </w:rPr>
          </w:pPr>
          <w:r>
            <w:rPr>
              <w:rFonts w:ascii="Cambria" w:hAnsi="Cambria"/>
              <w:szCs w:val="28"/>
            </w:rPr>
            <w:t>MİLLİ EĞİTİM BAKANLIĞI</w:t>
          </w:r>
        </w:p>
        <w:p w:rsidR="00D61E23" w:rsidRPr="00904A63" w:rsidRDefault="00D61E23" w:rsidP="00E93959">
          <w:pPr>
            <w:pStyle w:val="stbilgi"/>
            <w:jc w:val="center"/>
            <w:rPr>
              <w:rFonts w:ascii="Cambria" w:hAnsi="Cambria"/>
              <w:szCs w:val="28"/>
            </w:rPr>
          </w:pPr>
        </w:p>
        <w:p w:rsidR="00D61E23" w:rsidRPr="00904A63" w:rsidRDefault="000B2783" w:rsidP="000B1E58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bCs/>
              <w:szCs w:val="28"/>
            </w:rPr>
            <w:t>TRAFO</w:t>
          </w:r>
          <w:r w:rsidR="00D61E23">
            <w:rPr>
              <w:rFonts w:ascii="Cambria" w:hAnsi="Cambria"/>
              <w:bCs/>
              <w:szCs w:val="28"/>
            </w:rPr>
            <w:t xml:space="preserve"> </w:t>
          </w:r>
          <w:r w:rsidR="00D61E23" w:rsidRPr="00904A63">
            <w:rPr>
              <w:rFonts w:ascii="Cambria" w:hAnsi="Cambria"/>
              <w:bCs/>
              <w:szCs w:val="28"/>
            </w:rPr>
            <w:t>KONTROL FORMU</w:t>
          </w:r>
        </w:p>
      </w:tc>
      <w:tc>
        <w:tcPr>
          <w:tcW w:w="1701" w:type="dxa"/>
          <w:shd w:val="clear" w:color="auto" w:fill="auto"/>
          <w:vAlign w:val="center"/>
        </w:tcPr>
        <w:p w:rsidR="00D61E23" w:rsidRPr="00904A63" w:rsidRDefault="00D61E23" w:rsidP="00E9395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D61E23" w:rsidRPr="00904A63" w:rsidRDefault="00D61E23" w:rsidP="00E93959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601FB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01FB" w:rsidRPr="00904A63" w:rsidRDefault="005601FB" w:rsidP="00FF4F4B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5601FB" w:rsidRPr="00904A63" w:rsidRDefault="005601F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601FB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01FB" w:rsidRPr="00904A63" w:rsidRDefault="005601FB" w:rsidP="005601FB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5601FB" w:rsidRPr="00904A63" w:rsidRDefault="005601F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93959" w:rsidRDefault="00E9395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97" w:rsidRDefault="00FD06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E72874"/>
    <w:multiLevelType w:val="hybridMultilevel"/>
    <w:tmpl w:val="BE2C23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FE"/>
    <w:rsid w:val="000106AF"/>
    <w:rsid w:val="00032877"/>
    <w:rsid w:val="000519F5"/>
    <w:rsid w:val="000A495D"/>
    <w:rsid w:val="000B1E58"/>
    <w:rsid w:val="000B2783"/>
    <w:rsid w:val="000B5D29"/>
    <w:rsid w:val="000E46EE"/>
    <w:rsid w:val="001177BA"/>
    <w:rsid w:val="00164F1D"/>
    <w:rsid w:val="00171C36"/>
    <w:rsid w:val="00177A6A"/>
    <w:rsid w:val="001A6217"/>
    <w:rsid w:val="001C7C78"/>
    <w:rsid w:val="001F4AC9"/>
    <w:rsid w:val="002209B0"/>
    <w:rsid w:val="00221D76"/>
    <w:rsid w:val="00223324"/>
    <w:rsid w:val="00276AE4"/>
    <w:rsid w:val="0028194F"/>
    <w:rsid w:val="002C2129"/>
    <w:rsid w:val="003B61DB"/>
    <w:rsid w:val="003F27C2"/>
    <w:rsid w:val="00442C47"/>
    <w:rsid w:val="00470223"/>
    <w:rsid w:val="004E0FCD"/>
    <w:rsid w:val="004E4F4C"/>
    <w:rsid w:val="00502A67"/>
    <w:rsid w:val="00540862"/>
    <w:rsid w:val="00546B32"/>
    <w:rsid w:val="005601FB"/>
    <w:rsid w:val="00560BFD"/>
    <w:rsid w:val="005E47DB"/>
    <w:rsid w:val="00674603"/>
    <w:rsid w:val="006846CE"/>
    <w:rsid w:val="006A1F51"/>
    <w:rsid w:val="006E5561"/>
    <w:rsid w:val="006F03B2"/>
    <w:rsid w:val="007F39F8"/>
    <w:rsid w:val="007F3BEB"/>
    <w:rsid w:val="00815CA1"/>
    <w:rsid w:val="008326BA"/>
    <w:rsid w:val="00841515"/>
    <w:rsid w:val="008A050A"/>
    <w:rsid w:val="008C1D8E"/>
    <w:rsid w:val="008D4E92"/>
    <w:rsid w:val="00900EEF"/>
    <w:rsid w:val="00902DFE"/>
    <w:rsid w:val="00904A63"/>
    <w:rsid w:val="009351D3"/>
    <w:rsid w:val="009A342A"/>
    <w:rsid w:val="00A0674B"/>
    <w:rsid w:val="00A12E10"/>
    <w:rsid w:val="00A43146"/>
    <w:rsid w:val="00A92F48"/>
    <w:rsid w:val="00AC7FD4"/>
    <w:rsid w:val="00B47E30"/>
    <w:rsid w:val="00B718C3"/>
    <w:rsid w:val="00B738ED"/>
    <w:rsid w:val="00B75BBC"/>
    <w:rsid w:val="00B77553"/>
    <w:rsid w:val="00B77A13"/>
    <w:rsid w:val="00B934CB"/>
    <w:rsid w:val="00BB6EEF"/>
    <w:rsid w:val="00BE4B25"/>
    <w:rsid w:val="00C16C0C"/>
    <w:rsid w:val="00C325E5"/>
    <w:rsid w:val="00C4493F"/>
    <w:rsid w:val="00C55EB3"/>
    <w:rsid w:val="00C564A8"/>
    <w:rsid w:val="00CA5BC7"/>
    <w:rsid w:val="00CA7C38"/>
    <w:rsid w:val="00CE0B98"/>
    <w:rsid w:val="00D11889"/>
    <w:rsid w:val="00D2289D"/>
    <w:rsid w:val="00D61E23"/>
    <w:rsid w:val="00D727DA"/>
    <w:rsid w:val="00DC2CD6"/>
    <w:rsid w:val="00DE494A"/>
    <w:rsid w:val="00E0345B"/>
    <w:rsid w:val="00E238B3"/>
    <w:rsid w:val="00E93959"/>
    <w:rsid w:val="00E968BA"/>
    <w:rsid w:val="00EB6442"/>
    <w:rsid w:val="00F51A05"/>
    <w:rsid w:val="00F53986"/>
    <w:rsid w:val="00F66100"/>
    <w:rsid w:val="00FA0550"/>
    <w:rsid w:val="00FD0697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29EFEF-5AC0-4CC4-9777-CA8AE6A4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77A6A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177A6A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18" w:color="000000"/>
      </w:pBdr>
      <w:suppressAutoHyphens/>
      <w:spacing w:after="0" w:line="240" w:lineRule="auto"/>
      <w:outlineLvl w:val="4"/>
    </w:pPr>
    <w:rPr>
      <w:rFonts w:ascii="Arial Narrow" w:eastAsia="Times New Roman" w:hAnsi="Arial Narrow"/>
      <w:b/>
      <w:bCs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2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2D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A63"/>
  </w:style>
  <w:style w:type="paragraph" w:styleId="Altbilgi">
    <w:name w:val="footer"/>
    <w:basedOn w:val="Normal"/>
    <w:link w:val="Al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A63"/>
  </w:style>
  <w:style w:type="paragraph" w:styleId="BalonMetni">
    <w:name w:val="Balloon Text"/>
    <w:basedOn w:val="Normal"/>
    <w:link w:val="BalonMetniChar"/>
    <w:uiPriority w:val="99"/>
    <w:semiHidden/>
    <w:unhideWhenUsed/>
    <w:rsid w:val="009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rsid w:val="00177A6A"/>
    <w:rPr>
      <w:rFonts w:ascii="Arial Narrow" w:eastAsia="Times New Roman" w:hAnsi="Arial Narrow"/>
      <w:b/>
      <w:bCs/>
      <w:sz w:val="24"/>
      <w:lang w:eastAsia="ar-SA"/>
    </w:rPr>
  </w:style>
  <w:style w:type="character" w:customStyle="1" w:styleId="Balk5Char">
    <w:name w:val="Başlık 5 Char"/>
    <w:link w:val="Balk5"/>
    <w:rsid w:val="00177A6A"/>
    <w:rPr>
      <w:rFonts w:ascii="Arial Narrow" w:eastAsia="Times New Roman" w:hAnsi="Arial Narrow"/>
      <w:b/>
      <w:bCs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MetinTAS</cp:lastModifiedBy>
  <cp:revision>14</cp:revision>
  <dcterms:created xsi:type="dcterms:W3CDTF">2016-09-27T13:56:00Z</dcterms:created>
  <dcterms:modified xsi:type="dcterms:W3CDTF">2016-12-27T07:47:00Z</dcterms:modified>
</cp:coreProperties>
</file>